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A2" w:rsidRPr="00B24DA2" w:rsidRDefault="00FA6352" w:rsidP="00B24DA2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4DA2">
        <w:rPr>
          <w:rFonts w:ascii="Times New Roman" w:hAnsi="Times New Roman"/>
          <w:b/>
          <w:sz w:val="24"/>
          <w:szCs w:val="24"/>
        </w:rPr>
        <w:t xml:space="preserve">Прокурору Московской области </w:t>
      </w:r>
    </w:p>
    <w:p w:rsidR="00826143" w:rsidRPr="00B24DA2" w:rsidRDefault="00FA6352" w:rsidP="00B24DA2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B24DA2">
        <w:rPr>
          <w:rFonts w:ascii="Times New Roman" w:hAnsi="Times New Roman"/>
          <w:b/>
          <w:sz w:val="24"/>
          <w:szCs w:val="24"/>
        </w:rPr>
        <w:t xml:space="preserve">А.Ю. Захарову </w:t>
      </w:r>
    </w:p>
    <w:p w:rsidR="00B24DA2" w:rsidRDefault="00B24DA2" w:rsidP="00B24DA2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B24DA2" w:rsidRPr="00B24DA2" w:rsidRDefault="00B24DA2" w:rsidP="00B24DA2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д</w:t>
      </w:r>
      <w:r w:rsidRPr="00B24DA2">
        <w:rPr>
          <w:rFonts w:ascii="Times New Roman" w:hAnsi="Times New Roman"/>
          <w:b/>
          <w:sz w:val="24"/>
          <w:szCs w:val="24"/>
        </w:rPr>
        <w:t>ольщиков ЖК «Булатниково»</w:t>
      </w:r>
    </w:p>
    <w:p w:rsidR="00E21C24" w:rsidRPr="00B24DA2" w:rsidRDefault="00E21C24" w:rsidP="00B24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C24" w:rsidRPr="00B24DA2" w:rsidRDefault="00E21C24" w:rsidP="00B24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52" w:rsidRPr="00B24DA2" w:rsidRDefault="00E21C24" w:rsidP="00B24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Уважаемый </w:t>
      </w:r>
      <w:r w:rsidR="00FA6352" w:rsidRPr="00B24DA2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Алексей Юрьевич!</w:t>
      </w:r>
    </w:p>
    <w:p w:rsidR="00FA6352" w:rsidRPr="00B24DA2" w:rsidRDefault="00FA6352" w:rsidP="00B24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1C24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Дольщики ЖК «Булатниково» обращаются к Вам с просьбой оказать </w:t>
      </w:r>
      <w:r w:rsid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в получении документации и 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содействие</w:t>
      </w:r>
      <w:r w:rsid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разъяснении наших гражданских прав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1C24" w:rsidRPr="00B24DA2" w:rsidRDefault="00E21C24" w:rsidP="00B2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C24" w:rsidRPr="00B24DA2" w:rsidRDefault="00E21C24" w:rsidP="00B2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A2">
        <w:rPr>
          <w:rFonts w:ascii="Times New Roman" w:hAnsi="Times New Roman"/>
          <w:sz w:val="24"/>
          <w:szCs w:val="24"/>
        </w:rPr>
        <w:t xml:space="preserve">Строящийся ЖК «Булатниково» расположен по адресу Московская область, Ленинский муниципальный район, сельское поселение </w:t>
      </w:r>
      <w:proofErr w:type="spellStart"/>
      <w:r w:rsidRPr="00B24DA2">
        <w:rPr>
          <w:rFonts w:ascii="Times New Roman" w:hAnsi="Times New Roman"/>
          <w:sz w:val="24"/>
          <w:szCs w:val="24"/>
        </w:rPr>
        <w:t>Булатниковское</w:t>
      </w:r>
      <w:proofErr w:type="spellEnd"/>
      <w:r w:rsidRPr="00B24DA2">
        <w:rPr>
          <w:rFonts w:ascii="Times New Roman" w:hAnsi="Times New Roman"/>
          <w:sz w:val="24"/>
          <w:szCs w:val="24"/>
        </w:rPr>
        <w:t xml:space="preserve">, вблизи деревни </w:t>
      </w:r>
      <w:proofErr w:type="spellStart"/>
      <w:r w:rsidRPr="00B24DA2">
        <w:rPr>
          <w:rFonts w:ascii="Times New Roman" w:hAnsi="Times New Roman"/>
          <w:sz w:val="24"/>
          <w:szCs w:val="24"/>
        </w:rPr>
        <w:t>Жабкино</w:t>
      </w:r>
      <w:proofErr w:type="spellEnd"/>
      <w:r w:rsidRPr="00B24DA2">
        <w:rPr>
          <w:rFonts w:ascii="Times New Roman" w:hAnsi="Times New Roman"/>
          <w:sz w:val="24"/>
          <w:szCs w:val="24"/>
        </w:rPr>
        <w:t>, уч. №3.</w:t>
      </w:r>
    </w:p>
    <w:p w:rsidR="00E21C24" w:rsidRPr="00B24DA2" w:rsidRDefault="00E21C24" w:rsidP="00B24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4DA2">
        <w:rPr>
          <w:rFonts w:ascii="Times New Roman" w:eastAsia="Times New Roman" w:hAnsi="Times New Roman"/>
          <w:sz w:val="24"/>
          <w:szCs w:val="24"/>
        </w:rPr>
        <w:t xml:space="preserve">По первоначальному проекту жилой комплекс в 2-х км от МКАД эконом класса представлял из себя </w:t>
      </w:r>
      <w:proofErr w:type="gramStart"/>
      <w:r w:rsidRPr="00B24DA2">
        <w:rPr>
          <w:rFonts w:ascii="Times New Roman" w:eastAsia="Times New Roman" w:hAnsi="Times New Roman"/>
          <w:sz w:val="24"/>
          <w:szCs w:val="24"/>
        </w:rPr>
        <w:t>закрытое пространство</w:t>
      </w:r>
      <w:proofErr w:type="gramEnd"/>
      <w:r w:rsidRPr="00B24DA2">
        <w:rPr>
          <w:rFonts w:ascii="Times New Roman" w:eastAsia="Times New Roman" w:hAnsi="Times New Roman"/>
          <w:sz w:val="24"/>
          <w:szCs w:val="24"/>
        </w:rPr>
        <w:t xml:space="preserve"> на котором должны находиться 15 жилых домов (всего 920 квартир) высотой 4 этажа посередине которого размещался двор без машин с подземной парковкой. Также на территории предполагалось построить детский сад, начальную школу и административное задние в котором бы располагались опорный пункт полиции, торговый комплекс и администрация. К жилому комплексу должна была быть проведена отдельная дорога выходящая на МКАД. </w:t>
      </w:r>
    </w:p>
    <w:p w:rsidR="00E21C24" w:rsidRPr="00B24DA2" w:rsidRDefault="00E21C24" w:rsidP="00B24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4DA2">
        <w:rPr>
          <w:rFonts w:ascii="Times New Roman" w:eastAsia="Times New Roman" w:hAnsi="Times New Roman"/>
          <w:sz w:val="24"/>
          <w:szCs w:val="24"/>
        </w:rPr>
        <w:t>Срок сдачи жилого комплекса был запланирован на 4 квартал 2015 года. Застройщиком продано более 80%</w:t>
      </w:r>
      <w:r w:rsidR="00B24DA2">
        <w:rPr>
          <w:rFonts w:ascii="Times New Roman" w:eastAsia="Times New Roman" w:hAnsi="Times New Roman"/>
          <w:sz w:val="24"/>
          <w:szCs w:val="24"/>
        </w:rPr>
        <w:t xml:space="preserve"> (</w:t>
      </w:r>
      <w:r w:rsidR="00B24DA2" w:rsidRPr="00B24DA2">
        <w:rPr>
          <w:rFonts w:ascii="Times New Roman" w:eastAsia="Times New Roman" w:hAnsi="Times New Roman"/>
          <w:sz w:val="24"/>
          <w:szCs w:val="24"/>
        </w:rPr>
        <w:t>около 800 квартир</w:t>
      </w:r>
      <w:r w:rsidR="00B24DA2">
        <w:rPr>
          <w:rFonts w:ascii="Times New Roman" w:eastAsia="Times New Roman" w:hAnsi="Times New Roman"/>
          <w:sz w:val="24"/>
          <w:szCs w:val="24"/>
        </w:rPr>
        <w:t xml:space="preserve"> из 920)</w:t>
      </w:r>
      <w:r w:rsidRPr="00B24DA2">
        <w:rPr>
          <w:rFonts w:ascii="Times New Roman" w:eastAsia="Times New Roman" w:hAnsi="Times New Roman"/>
          <w:sz w:val="24"/>
          <w:szCs w:val="24"/>
        </w:rPr>
        <w:t xml:space="preserve"> жилого фонда. Дома находятся в высокой степени готовности (выполнены монолитные работы, однако не подведены внешние коммуникации, отсутствуют лифты, частично отсутствуют </w:t>
      </w:r>
      <w:proofErr w:type="spellStart"/>
      <w:r w:rsidRPr="00B24DA2">
        <w:rPr>
          <w:rFonts w:ascii="Times New Roman" w:eastAsia="Times New Roman" w:hAnsi="Times New Roman"/>
          <w:sz w:val="24"/>
          <w:szCs w:val="24"/>
        </w:rPr>
        <w:t>накрышные</w:t>
      </w:r>
      <w:proofErr w:type="spellEnd"/>
      <w:r w:rsidRPr="00B24DA2">
        <w:rPr>
          <w:rFonts w:ascii="Times New Roman" w:eastAsia="Times New Roman" w:hAnsi="Times New Roman"/>
          <w:sz w:val="24"/>
          <w:szCs w:val="24"/>
        </w:rPr>
        <w:t xml:space="preserve"> котельные, установлено внешнее остекление кроме остекления лоджий, осуществлена внешняя отделка, отсутствуют внутренние коммуникации, частично отсутствуют внутренние перегородки, частично отсутствуют котлы отопления, полностью отсутствуют внутренняя отделка и оборудование), начаты работы по подведению коммуникаций. ДОУ – залит каркас, подземная парковка – строительство не начиналось (не планируется), дорога – был скорректирован план строительства, при этом строительство не начиналось. </w:t>
      </w:r>
    </w:p>
    <w:p w:rsidR="00FA6352" w:rsidRPr="00B24DA2" w:rsidRDefault="00FA6352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A2">
        <w:rPr>
          <w:rFonts w:ascii="Times New Roman" w:hAnsi="Times New Roman"/>
          <w:sz w:val="24"/>
          <w:szCs w:val="24"/>
          <w:lang w:eastAsia="ru-RU"/>
        </w:rPr>
        <w:t xml:space="preserve">По оценке Министерства строительного комплекса Московской области строительная готовность домов </w:t>
      </w:r>
      <w:r w:rsidR="00B24DA2">
        <w:rPr>
          <w:rFonts w:ascii="Times New Roman" w:hAnsi="Times New Roman"/>
          <w:sz w:val="24"/>
          <w:szCs w:val="24"/>
          <w:lang w:eastAsia="ru-RU"/>
        </w:rPr>
        <w:t xml:space="preserve">на момент начала </w:t>
      </w:r>
      <w:proofErr w:type="spellStart"/>
      <w:r w:rsidR="00B24DA2">
        <w:rPr>
          <w:rFonts w:ascii="Times New Roman" w:hAnsi="Times New Roman"/>
          <w:sz w:val="24"/>
          <w:szCs w:val="24"/>
          <w:lang w:eastAsia="ru-RU"/>
        </w:rPr>
        <w:t>дофинансирования</w:t>
      </w:r>
      <w:proofErr w:type="spellEnd"/>
      <w:r w:rsidR="00B24DA2">
        <w:rPr>
          <w:rFonts w:ascii="Times New Roman" w:hAnsi="Times New Roman"/>
          <w:sz w:val="24"/>
          <w:szCs w:val="24"/>
          <w:lang w:eastAsia="ru-RU"/>
        </w:rPr>
        <w:t xml:space="preserve"> (январь 2018) </w:t>
      </w:r>
      <w:r w:rsidRPr="00B24DA2">
        <w:rPr>
          <w:rFonts w:ascii="Times New Roman" w:hAnsi="Times New Roman"/>
          <w:sz w:val="24"/>
          <w:szCs w:val="24"/>
          <w:lang w:eastAsia="ru-RU"/>
        </w:rPr>
        <w:t>составляет от 40 до 70%.</w:t>
      </w:r>
    </w:p>
    <w:p w:rsidR="00E21C24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A2">
        <w:rPr>
          <w:rFonts w:ascii="Times New Roman" w:hAnsi="Times New Roman"/>
          <w:sz w:val="24"/>
          <w:szCs w:val="24"/>
          <w:lang w:eastAsia="ru-RU"/>
        </w:rPr>
        <w:t xml:space="preserve">Руководитель Головной компании группы компаний </w:t>
      </w:r>
      <w:proofErr w:type="spellStart"/>
      <w:r w:rsidRPr="00B24DA2">
        <w:rPr>
          <w:rFonts w:ascii="Times New Roman" w:hAnsi="Times New Roman"/>
          <w:sz w:val="24"/>
          <w:szCs w:val="24"/>
          <w:lang w:eastAsia="ru-RU"/>
        </w:rPr>
        <w:t>Квартстрой</w:t>
      </w:r>
      <w:proofErr w:type="spellEnd"/>
      <w:r w:rsidRPr="00B24D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4DA2">
        <w:rPr>
          <w:rFonts w:ascii="Times New Roman" w:hAnsi="Times New Roman"/>
          <w:sz w:val="24"/>
          <w:szCs w:val="24"/>
          <w:lang w:eastAsia="ru-RU"/>
        </w:rPr>
        <w:t>А.П.Делис</w:t>
      </w:r>
      <w:proofErr w:type="spellEnd"/>
      <w:r w:rsidRPr="00B24DA2">
        <w:rPr>
          <w:rFonts w:ascii="Times New Roman" w:hAnsi="Times New Roman"/>
          <w:sz w:val="24"/>
          <w:szCs w:val="24"/>
          <w:lang w:eastAsia="ru-RU"/>
        </w:rPr>
        <w:t xml:space="preserve"> находится в федеральном розыске. Офиса компании фактически не существует. </w:t>
      </w:r>
    </w:p>
    <w:p w:rsidR="00E21C24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A2">
        <w:rPr>
          <w:rFonts w:ascii="Times New Roman" w:hAnsi="Times New Roman"/>
          <w:sz w:val="24"/>
          <w:szCs w:val="24"/>
          <w:lang w:eastAsia="ru-RU"/>
        </w:rPr>
        <w:t>По оценкам Администрации Ленинского муниципального района Московской области и Министерства строительного комплекса Московской области (информация была озвучена в 2017 году) на достройку жилых домов требуется не менее 900 млн руб. На достройку всего ЖК включая ДОУ и дорогу (без строительства паркинга и административного здания) требуется – 1,1 млрд. руб.</w:t>
      </w:r>
    </w:p>
    <w:p w:rsidR="00FA6352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A2">
        <w:rPr>
          <w:rFonts w:ascii="Times New Roman" w:hAnsi="Times New Roman"/>
          <w:sz w:val="24"/>
          <w:szCs w:val="24"/>
          <w:lang w:eastAsia="ru-RU"/>
        </w:rPr>
        <w:t xml:space="preserve">С целью скорейшего запуска строительства ЖК «Булатниково» была разработана </w:t>
      </w:r>
      <w:r w:rsidR="00B24DA2">
        <w:rPr>
          <w:rFonts w:ascii="Times New Roman" w:hAnsi="Times New Roman"/>
          <w:sz w:val="24"/>
          <w:szCs w:val="24"/>
          <w:lang w:eastAsia="ru-RU"/>
        </w:rPr>
        <w:t>и</w:t>
      </w:r>
      <w:r w:rsidRPr="00B24DA2">
        <w:rPr>
          <w:rFonts w:ascii="Times New Roman" w:hAnsi="Times New Roman"/>
          <w:sz w:val="24"/>
          <w:szCs w:val="24"/>
          <w:lang w:eastAsia="ru-RU"/>
        </w:rPr>
        <w:t xml:space="preserve"> реализуется схема, которая предусматривает </w:t>
      </w:r>
      <w:proofErr w:type="spellStart"/>
      <w:r w:rsidRPr="00B24DA2">
        <w:rPr>
          <w:rFonts w:ascii="Times New Roman" w:hAnsi="Times New Roman"/>
          <w:sz w:val="24"/>
          <w:szCs w:val="24"/>
          <w:lang w:eastAsia="ru-RU"/>
        </w:rPr>
        <w:t>дофинансирование</w:t>
      </w:r>
      <w:proofErr w:type="spellEnd"/>
      <w:r w:rsidRPr="00B24DA2">
        <w:rPr>
          <w:rFonts w:ascii="Times New Roman" w:hAnsi="Times New Roman"/>
          <w:sz w:val="24"/>
          <w:szCs w:val="24"/>
          <w:lang w:eastAsia="ru-RU"/>
        </w:rPr>
        <w:t xml:space="preserve"> стройки за счет замены обязательств по инвестиционному контракту</w:t>
      </w:r>
      <w:r w:rsidR="00FA6352" w:rsidRPr="00B24D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6352" w:rsidRPr="00B24DA2">
        <w:rPr>
          <w:rFonts w:ascii="Times New Roman" w:hAnsi="Times New Roman"/>
          <w:sz w:val="24"/>
          <w:szCs w:val="24"/>
        </w:rPr>
        <w:t>(</w:t>
      </w:r>
      <w:r w:rsidR="00FA6352" w:rsidRPr="00B24DA2">
        <w:rPr>
          <w:rFonts w:ascii="Times New Roman" w:hAnsi="Times New Roman"/>
          <w:bCs/>
          <w:sz w:val="24"/>
          <w:szCs w:val="24"/>
        </w:rPr>
        <w:t>в соответствии с решением Градостроительного совета Московской области (протокол от 12.09.2017 № 36))</w:t>
      </w:r>
      <w:r w:rsidRPr="00B24DA2">
        <w:rPr>
          <w:rFonts w:ascii="Times New Roman" w:hAnsi="Times New Roman"/>
          <w:sz w:val="24"/>
          <w:szCs w:val="24"/>
          <w:lang w:eastAsia="ru-RU"/>
        </w:rPr>
        <w:t xml:space="preserve">, заключенному между администрацией Ленинского муниципального района Московской области и ЗАО «СТ-Инжиниринг» (ГК «ПИК») что обеспечит </w:t>
      </w:r>
      <w:proofErr w:type="spellStart"/>
      <w:r w:rsidRPr="00B24DA2">
        <w:rPr>
          <w:rFonts w:ascii="Times New Roman" w:hAnsi="Times New Roman"/>
          <w:sz w:val="24"/>
          <w:szCs w:val="24"/>
          <w:lang w:eastAsia="ru-RU"/>
        </w:rPr>
        <w:t>дофинансирование</w:t>
      </w:r>
      <w:proofErr w:type="spellEnd"/>
      <w:r w:rsidRPr="00B24DA2">
        <w:rPr>
          <w:rFonts w:ascii="Times New Roman" w:hAnsi="Times New Roman"/>
          <w:sz w:val="24"/>
          <w:szCs w:val="24"/>
          <w:lang w:eastAsia="ru-RU"/>
        </w:rPr>
        <w:t xml:space="preserve"> в размере 680 млн. руб. </w:t>
      </w:r>
      <w:r w:rsidR="00FA6352" w:rsidRPr="00B24DA2">
        <w:rPr>
          <w:rFonts w:ascii="Times New Roman" w:hAnsi="Times New Roman"/>
          <w:sz w:val="24"/>
          <w:szCs w:val="24"/>
          <w:lang w:eastAsia="ru-RU"/>
        </w:rPr>
        <w:t>Не хватающие средства в соответствии с разъяснениями Администрации Ленинского муниципального района Московской области должны быть найдены в период строительства объекта.</w:t>
      </w:r>
    </w:p>
    <w:p w:rsidR="00E21C24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было запущено строительство ЖК «Булатниково» силами компании (компания выбрана Администрацией Ленинского района Московской области) ООО «Тройка </w:t>
      </w:r>
      <w:proofErr w:type="spellStart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Констракшин</w:t>
      </w:r>
      <w:proofErr w:type="spellEnd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B24DA2">
        <w:rPr>
          <w:rFonts w:ascii="Times New Roman" w:hAnsi="Times New Roman"/>
          <w:sz w:val="24"/>
          <w:szCs w:val="24"/>
          <w:lang w:eastAsia="ru-RU"/>
        </w:rPr>
        <w:t xml:space="preserve"> Денежные средства </w:t>
      </w:r>
      <w:r w:rsidR="00FA6352" w:rsidRPr="00B24DA2">
        <w:rPr>
          <w:rFonts w:ascii="Times New Roman" w:hAnsi="Times New Roman"/>
          <w:sz w:val="24"/>
          <w:szCs w:val="24"/>
          <w:lang w:eastAsia="ru-RU"/>
        </w:rPr>
        <w:t xml:space="preserve">(680 млн) </w:t>
      </w:r>
      <w:r w:rsidRPr="00B24DA2">
        <w:rPr>
          <w:rFonts w:ascii="Times New Roman" w:hAnsi="Times New Roman"/>
          <w:sz w:val="24"/>
          <w:szCs w:val="24"/>
          <w:lang w:eastAsia="ru-RU"/>
        </w:rPr>
        <w:t>перечисляются в фонд «Жилище» ежемесячно равными долями</w:t>
      </w:r>
      <w:r w:rsidR="00FA6352" w:rsidRPr="00B24DA2">
        <w:rPr>
          <w:rFonts w:ascii="Times New Roman" w:hAnsi="Times New Roman"/>
          <w:sz w:val="24"/>
          <w:szCs w:val="24"/>
          <w:lang w:eastAsia="ru-RU"/>
        </w:rPr>
        <w:t xml:space="preserve"> в течение 2018 года</w:t>
      </w:r>
      <w:r w:rsidRPr="00B24DA2">
        <w:rPr>
          <w:rFonts w:ascii="Times New Roman" w:hAnsi="Times New Roman"/>
          <w:sz w:val="24"/>
          <w:szCs w:val="24"/>
          <w:lang w:eastAsia="ru-RU"/>
        </w:rPr>
        <w:t xml:space="preserve">. На основании актов о выполнении строительных работ </w:t>
      </w:r>
      <w:r w:rsidRPr="00B24DA2">
        <w:rPr>
          <w:rFonts w:ascii="Times New Roman" w:hAnsi="Times New Roman"/>
          <w:sz w:val="24"/>
          <w:szCs w:val="24"/>
          <w:lang w:eastAsia="ru-RU"/>
        </w:rPr>
        <w:lastRenderedPageBreak/>
        <w:t>предоставляемых ООО</w:t>
      </w:r>
      <w:r w:rsidR="00B24DA2">
        <w:rPr>
          <w:rFonts w:ascii="Times New Roman" w:hAnsi="Times New Roman"/>
          <w:sz w:val="24"/>
          <w:szCs w:val="24"/>
          <w:lang w:eastAsia="ru-RU"/>
        </w:rPr>
        <w:t> </w:t>
      </w:r>
      <w:r w:rsidRPr="00B24DA2">
        <w:rPr>
          <w:rFonts w:ascii="Times New Roman" w:hAnsi="Times New Roman"/>
          <w:sz w:val="24"/>
          <w:szCs w:val="24"/>
          <w:lang w:eastAsia="ru-RU"/>
        </w:rPr>
        <w:t xml:space="preserve">«Тройка </w:t>
      </w:r>
      <w:proofErr w:type="spellStart"/>
      <w:r w:rsidRPr="00B24DA2">
        <w:rPr>
          <w:rFonts w:ascii="Times New Roman" w:hAnsi="Times New Roman"/>
          <w:sz w:val="24"/>
          <w:szCs w:val="24"/>
          <w:lang w:eastAsia="ru-RU"/>
        </w:rPr>
        <w:t>Констракшн</w:t>
      </w:r>
      <w:proofErr w:type="spellEnd"/>
      <w:r w:rsidRPr="00B24DA2">
        <w:rPr>
          <w:rFonts w:ascii="Times New Roman" w:hAnsi="Times New Roman"/>
          <w:sz w:val="24"/>
          <w:szCs w:val="24"/>
          <w:lang w:eastAsia="ru-RU"/>
        </w:rPr>
        <w:t xml:space="preserve">» фонд «Жилище» перечисляет </w:t>
      </w:r>
      <w:proofErr w:type="gramStart"/>
      <w:r w:rsidRPr="00B24DA2">
        <w:rPr>
          <w:rFonts w:ascii="Times New Roman" w:hAnsi="Times New Roman"/>
          <w:sz w:val="24"/>
          <w:szCs w:val="24"/>
          <w:lang w:eastAsia="ru-RU"/>
        </w:rPr>
        <w:t>денежные средства</w:t>
      </w:r>
      <w:proofErr w:type="gramEnd"/>
      <w:r w:rsidRPr="00B24DA2">
        <w:rPr>
          <w:rFonts w:ascii="Times New Roman" w:hAnsi="Times New Roman"/>
          <w:sz w:val="24"/>
          <w:szCs w:val="24"/>
          <w:lang w:eastAsia="ru-RU"/>
        </w:rPr>
        <w:t xml:space="preserve"> потраченные на строительство объекта</w:t>
      </w:r>
      <w:r w:rsidR="00FA6352" w:rsidRPr="00B24DA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6352" w:rsidRPr="00B24DA2" w:rsidRDefault="00FA6352" w:rsidP="00B2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A2">
        <w:rPr>
          <w:rFonts w:ascii="Times New Roman" w:hAnsi="Times New Roman"/>
          <w:sz w:val="24"/>
          <w:szCs w:val="24"/>
        </w:rPr>
        <w:t>В соответствии с Планом-графиком (дорожной картой) подписанным Министром строительного комплекса Московской области в марте 2018 года, завершение работ по 5 корпусам (1, 2, 3, 14, 15) должно быть осуществлено до конца 2018 года. По остальным корпусам до конца 2019 года.</w:t>
      </w:r>
    </w:p>
    <w:p w:rsidR="00E21C24" w:rsidRPr="00B24DA2" w:rsidRDefault="00FA6352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A2">
        <w:rPr>
          <w:rFonts w:ascii="Times New Roman" w:hAnsi="Times New Roman"/>
          <w:sz w:val="24"/>
          <w:szCs w:val="24"/>
          <w:lang w:eastAsia="ru-RU"/>
        </w:rPr>
        <w:t xml:space="preserve">По состоянию на текущий момент выбрано и законтрактовано более половины суммы. На эти деньги осуществлена разводка коммуникаций ко всем 15 домам ведется дострой и начались работы по благоустройству 5 корпусов. </w:t>
      </w:r>
    </w:p>
    <w:p w:rsidR="00E21C24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 с этим ООО</w:t>
      </w:r>
      <w:r w:rsidR="00B24DA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«Тройка </w:t>
      </w:r>
      <w:proofErr w:type="spellStart"/>
      <w:r w:rsidR="00B24DA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онстракшин</w:t>
      </w:r>
      <w:proofErr w:type="spellEnd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осуществляет </w:t>
      </w:r>
      <w:proofErr w:type="gramStart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корректировку проектной документации</w:t>
      </w:r>
      <w:proofErr w:type="gramEnd"/>
      <w:r w:rsidR="00FA6352"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которую планируют направить на экспертизу в октябре 2018 года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 </w:t>
      </w:r>
      <w:r w:rsidR="00FA6352" w:rsidRPr="00B24DA2">
        <w:rPr>
          <w:rFonts w:ascii="Times New Roman" w:hAnsi="Times New Roman"/>
          <w:color w:val="000000"/>
          <w:sz w:val="24"/>
          <w:szCs w:val="24"/>
          <w:lang w:eastAsia="ru-RU"/>
        </w:rPr>
        <w:t>совещании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FA6352" w:rsidRPr="00B24DA2">
        <w:rPr>
          <w:rFonts w:ascii="Times New Roman" w:hAnsi="Times New Roman"/>
          <w:sz w:val="24"/>
          <w:szCs w:val="24"/>
        </w:rPr>
        <w:t>Министерстве строительного комплекса Московской области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30.08.2018 на котором присутствовали дольщики, представители </w:t>
      </w:r>
      <w:r w:rsidR="00FA6352" w:rsidRPr="00B24DA2">
        <w:rPr>
          <w:rFonts w:ascii="Times New Roman" w:hAnsi="Times New Roman"/>
          <w:sz w:val="24"/>
          <w:szCs w:val="24"/>
        </w:rPr>
        <w:t>Министерства строительного комплекса Московской области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представители Администрации Ленинского района Московской области, фонда </w:t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Жилище</w:t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ООО</w:t>
      </w:r>
      <w:r w:rsidR="00B24DA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«Тройка </w:t>
      </w:r>
      <w:proofErr w:type="spellStart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Констракшин</w:t>
      </w:r>
      <w:proofErr w:type="spellEnd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» дольщикам ЖК</w:t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Булатниково</w:t>
      </w:r>
      <w:proofErr w:type="spellEnd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» разъяснили что в настоящее время силами ООО</w:t>
      </w:r>
      <w:r w:rsidR="00B24DA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«Тройка </w:t>
      </w:r>
      <w:proofErr w:type="spellStart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Констракшн</w:t>
      </w:r>
      <w:proofErr w:type="spellEnd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» производится подготовка изменений в проектную документацию. Также дольщикам сообщили</w:t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в рамках изменений не будет учтена отделка квартир, несмотря на то, что отделка присутствует в договорах ДДУ, ссылаясь на то, что большинство документов было изъято правоохранительными органами при аресте владельцев компании. Одновременно с этим ответы </w:t>
      </w:r>
      <w:proofErr w:type="spellStart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Главстройнадзора</w:t>
      </w:r>
      <w:proofErr w:type="spellEnd"/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 сделать вывод, что в действующей проектной документации данная отделка учтена. На запросы дольщиков в получении проектной документации получены отказы. </w:t>
      </w:r>
    </w:p>
    <w:p w:rsidR="00B24DA2" w:rsidRDefault="00B24DA2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5987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Учитывая вышеизложенное просим </w:t>
      </w:r>
    </w:p>
    <w:p w:rsidR="00E21C24" w:rsidRPr="00B24DA2" w:rsidRDefault="00665987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разъяснить: </w:t>
      </w:r>
    </w:p>
    <w:p w:rsidR="00E21C24" w:rsidRPr="00B24DA2" w:rsidRDefault="00E21C24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 о 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законност</w:t>
      </w:r>
      <w:r w:rsidR="00665987" w:rsidRPr="00B24DA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внесения изменений в проектную документацию противоречащую договорам долевого участия заключенным с дольщиками.</w:t>
      </w:r>
    </w:p>
    <w:p w:rsidR="00E21C24" w:rsidRPr="00B24DA2" w:rsidRDefault="00665987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>аконност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отказа дольщикам в получении проектной документации от представителей власти.</w:t>
      </w:r>
    </w:p>
    <w:p w:rsidR="00665987" w:rsidRPr="00B24DA2" w:rsidRDefault="00665987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1.3. права дольщиков в части участия в подготовке и/или согласовании проектной документации.</w:t>
      </w:r>
    </w:p>
    <w:p w:rsidR="00E21C24" w:rsidRPr="00B24DA2" w:rsidRDefault="00665987" w:rsidP="00B24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>2. О</w:t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казать содействие в получении </w:t>
      </w:r>
      <w:r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действующей </w:t>
      </w:r>
      <w:r w:rsidR="00E21C24" w:rsidRPr="00B24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проектной документации в органах власти. </w:t>
      </w:r>
    </w:p>
    <w:p w:rsidR="00E21C24" w:rsidRDefault="00E21C24" w:rsidP="00B24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4DA2" w:rsidRDefault="00B24DA2" w:rsidP="00B24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просим направить на электронный адрес </w:t>
      </w:r>
      <w:hyperlink r:id="rId4" w:history="1">
        <w:r w:rsidR="007E400C" w:rsidRPr="007E400C">
          <w:rPr>
            <w:rStyle w:val="a3"/>
            <w:rFonts w:ascii="Times New Roman" w:hAnsi="Times New Roman"/>
            <w:sz w:val="24"/>
            <w:szCs w:val="24"/>
            <w:highlight w:val="yellow"/>
            <w:lang w:val="en-US"/>
          </w:rPr>
          <w:t>e</w:t>
        </w:r>
        <w:r w:rsidR="007E400C" w:rsidRPr="007E400C">
          <w:rPr>
            <w:rStyle w:val="a3"/>
            <w:rFonts w:ascii="Times New Roman" w:hAnsi="Times New Roman"/>
            <w:sz w:val="24"/>
            <w:szCs w:val="24"/>
            <w:highlight w:val="yellow"/>
          </w:rPr>
          <w:t>-</w:t>
        </w:r>
        <w:r w:rsidR="007E400C" w:rsidRPr="007E400C">
          <w:rPr>
            <w:rStyle w:val="a3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</w:hyperlink>
      <w:r w:rsidRPr="00B24DA2">
        <w:rPr>
          <w:rFonts w:ascii="Times New Roman" w:hAnsi="Times New Roman"/>
          <w:sz w:val="24"/>
          <w:szCs w:val="24"/>
        </w:rPr>
        <w:t xml:space="preserve"> </w:t>
      </w:r>
      <w:r w:rsidR="007E400C" w:rsidRPr="007E400C">
        <w:rPr>
          <w:rFonts w:ascii="Times New Roman" w:hAnsi="Times New Roman"/>
          <w:sz w:val="24"/>
          <w:szCs w:val="24"/>
        </w:rPr>
        <w:t xml:space="preserve"> </w:t>
      </w:r>
      <w:r w:rsidR="007E400C">
        <w:rPr>
          <w:rFonts w:ascii="Times New Roman" w:hAnsi="Times New Roman"/>
          <w:sz w:val="24"/>
          <w:szCs w:val="24"/>
        </w:rPr>
        <w:t xml:space="preserve">или по адресу: </w:t>
      </w:r>
      <w:r w:rsidR="007E400C">
        <w:rPr>
          <w:rFonts w:ascii="Times New Roman" w:hAnsi="Times New Roman"/>
          <w:sz w:val="24"/>
          <w:szCs w:val="24"/>
          <w:highlight w:val="yellow"/>
        </w:rPr>
        <w:t>Индекс, город, улица</w:t>
      </w:r>
    </w:p>
    <w:p w:rsidR="00B24DA2" w:rsidRDefault="00B24DA2" w:rsidP="00B24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4DA2" w:rsidRPr="00B24DA2" w:rsidRDefault="00B24DA2" w:rsidP="00B24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5987" w:rsidRPr="00B24DA2" w:rsidRDefault="00665987" w:rsidP="00B24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4DA2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B24DA2">
        <w:rPr>
          <w:rFonts w:ascii="Times New Roman" w:hAnsi="Times New Roman"/>
          <w:sz w:val="24"/>
          <w:szCs w:val="24"/>
        </w:rPr>
        <w:t xml:space="preserve">уважением, </w:t>
      </w:r>
      <w:r w:rsidR="007E400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E400C" w:rsidRPr="007E400C">
        <w:rPr>
          <w:rFonts w:ascii="Times New Roman" w:hAnsi="Times New Roman"/>
          <w:sz w:val="24"/>
          <w:szCs w:val="24"/>
          <w:highlight w:val="yellow"/>
        </w:rPr>
        <w:t>подпись,  ФИО</w:t>
      </w:r>
    </w:p>
    <w:p w:rsidR="00665987" w:rsidRPr="007E400C" w:rsidRDefault="00665987" w:rsidP="00B24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65987" w:rsidRPr="007E400C" w:rsidSect="00B24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4"/>
    <w:rsid w:val="002651D8"/>
    <w:rsid w:val="003214F5"/>
    <w:rsid w:val="00665987"/>
    <w:rsid w:val="007E400C"/>
    <w:rsid w:val="00826143"/>
    <w:rsid w:val="00B24DA2"/>
    <w:rsid w:val="00E21C24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EF64-D3F4-4CA4-A3AB-BF97FB8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kin.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Еркин Владимир Александрович</dc:creator>
  <cp:lastModifiedBy>Anastasiya Semushkina</cp:lastModifiedBy>
  <cp:revision>2</cp:revision>
  <dcterms:created xsi:type="dcterms:W3CDTF">2019-02-08T08:57:00Z</dcterms:created>
  <dcterms:modified xsi:type="dcterms:W3CDTF">2019-02-08T08:57:00Z</dcterms:modified>
</cp:coreProperties>
</file>